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A7" w:rsidRPr="00AD231E" w:rsidRDefault="00237AA7" w:rsidP="00237AA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46785" w:rsidRDefault="00237AA7" w:rsidP="00237AA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237AA7" w:rsidRPr="00AD231E" w:rsidRDefault="00237AA7" w:rsidP="00237AA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«Изобразительное искусство»</w:t>
      </w:r>
    </w:p>
    <w:p w:rsidR="00646785" w:rsidRDefault="00646785" w:rsidP="00237AA7">
      <w:pPr>
        <w:pStyle w:val="a7"/>
        <w:rPr>
          <w:rFonts w:ascii="Times New Roman" w:hAnsi="Times New Roman"/>
          <w:b/>
          <w:sz w:val="24"/>
          <w:szCs w:val="24"/>
        </w:rPr>
      </w:pPr>
    </w:p>
    <w:p w:rsidR="00646785" w:rsidRPr="006E2697" w:rsidRDefault="00646785" w:rsidP="00646785">
      <w:pPr>
        <w:pStyle w:val="a7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основного общего образования,  фундаментального ядра содержания общего образ</w:t>
      </w:r>
      <w:r>
        <w:rPr>
          <w:rFonts w:ascii="Times New Roman" w:hAnsi="Times New Roman"/>
          <w:sz w:val="24"/>
          <w:szCs w:val="24"/>
        </w:rPr>
        <w:t>ования, примерной программы по изобразительному искусству</w:t>
      </w:r>
      <w:r w:rsidRPr="006E2697">
        <w:rPr>
          <w:rFonts w:ascii="Times New Roman" w:hAnsi="Times New Roman"/>
          <w:sz w:val="24"/>
          <w:szCs w:val="24"/>
        </w:rPr>
        <w:t>, основной образовательной программы 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91B06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Ртищевского района Саратовской области».</w:t>
      </w:r>
    </w:p>
    <w:p w:rsidR="00646785" w:rsidRDefault="00646785" w:rsidP="0064678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191B06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Ртищевского района С</w:t>
      </w:r>
      <w:r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область «</w:t>
      </w:r>
      <w:r>
        <w:rPr>
          <w:rFonts w:ascii="Times New Roman" w:hAnsi="Times New Roman"/>
          <w:sz w:val="24"/>
          <w:szCs w:val="24"/>
        </w:rPr>
        <w:t>Искусство</w:t>
      </w:r>
      <w:r w:rsidRPr="002C62C7">
        <w:rPr>
          <w:rFonts w:ascii="Times New Roman" w:hAnsi="Times New Roman"/>
          <w:sz w:val="24"/>
          <w:szCs w:val="24"/>
        </w:rPr>
        <w:t xml:space="preserve">». </w:t>
      </w:r>
    </w:p>
    <w:p w:rsidR="00241D42" w:rsidRDefault="00646785" w:rsidP="00237AA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37AA7" w:rsidRPr="002C62C7">
        <w:rPr>
          <w:rFonts w:ascii="Times New Roman" w:hAnsi="Times New Roman"/>
          <w:sz w:val="24"/>
          <w:szCs w:val="24"/>
        </w:rPr>
        <w:t>Для реализации</w:t>
      </w:r>
      <w:r w:rsidR="00241D42">
        <w:rPr>
          <w:rFonts w:ascii="Times New Roman" w:hAnsi="Times New Roman"/>
          <w:sz w:val="24"/>
          <w:szCs w:val="24"/>
        </w:rPr>
        <w:t xml:space="preserve"> рабочих  программ</w:t>
      </w:r>
      <w:r w:rsidR="00237AA7" w:rsidRPr="002C62C7">
        <w:rPr>
          <w:rFonts w:ascii="Times New Roman" w:hAnsi="Times New Roman"/>
          <w:sz w:val="24"/>
          <w:szCs w:val="24"/>
        </w:rPr>
        <w:t xml:space="preserve"> используются учебники</w:t>
      </w:r>
      <w:r w:rsidR="009502BD">
        <w:rPr>
          <w:rFonts w:ascii="Times New Roman" w:hAnsi="Times New Roman"/>
          <w:sz w:val="24"/>
          <w:szCs w:val="24"/>
        </w:rPr>
        <w:t xml:space="preserve">: </w:t>
      </w:r>
    </w:p>
    <w:p w:rsidR="00241D42" w:rsidRDefault="00241D42" w:rsidP="00237AA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6785">
        <w:rPr>
          <w:rFonts w:ascii="Times New Roman" w:hAnsi="Times New Roman"/>
          <w:sz w:val="24"/>
          <w:szCs w:val="24"/>
        </w:rPr>
        <w:t>И.Э.Кашекова</w:t>
      </w:r>
      <w:r w:rsidR="009502BD">
        <w:rPr>
          <w:rFonts w:ascii="Times New Roman" w:hAnsi="Times New Roman"/>
          <w:sz w:val="24"/>
          <w:szCs w:val="24"/>
        </w:rPr>
        <w:t xml:space="preserve">, </w:t>
      </w:r>
      <w:r w:rsidR="00646785">
        <w:rPr>
          <w:rFonts w:ascii="Times New Roman" w:hAnsi="Times New Roman"/>
          <w:sz w:val="24"/>
          <w:szCs w:val="24"/>
        </w:rPr>
        <w:t>А.Л.Кашеков</w:t>
      </w:r>
      <w:r w:rsidR="009502BD">
        <w:rPr>
          <w:rFonts w:ascii="Times New Roman" w:hAnsi="Times New Roman"/>
          <w:sz w:val="24"/>
          <w:szCs w:val="24"/>
        </w:rPr>
        <w:t>. Изобразительное искусство</w:t>
      </w:r>
      <w:r w:rsidR="00646785">
        <w:rPr>
          <w:rFonts w:ascii="Times New Roman" w:hAnsi="Times New Roman"/>
          <w:sz w:val="24"/>
          <w:szCs w:val="24"/>
        </w:rPr>
        <w:t xml:space="preserve">, 5 класс. Просвещение </w:t>
      </w:r>
    </w:p>
    <w:p w:rsidR="00646785" w:rsidRDefault="00646785" w:rsidP="0064678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И.Э.Кашекова, А.Л.Кашеков. Изобразительное искусство, 6 класс. Просвещение </w:t>
      </w:r>
    </w:p>
    <w:p w:rsidR="00646785" w:rsidRDefault="00646785" w:rsidP="0064678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И.Э.Кашекова, А.Л.Кашеков. Изобразительное искусство, 7 класс. Просвещение</w:t>
      </w:r>
    </w:p>
    <w:p w:rsidR="00646785" w:rsidRDefault="00646785" w:rsidP="0064678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7AA7" w:rsidRDefault="00646785" w:rsidP="00237AA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37AA7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237AA7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237AA7" w:rsidTr="00237AA7">
        <w:tc>
          <w:tcPr>
            <w:tcW w:w="1985" w:type="dxa"/>
          </w:tcPr>
          <w:p w:rsidR="00237AA7" w:rsidRDefault="00237AA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237AA7" w:rsidRDefault="00237AA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237AA7" w:rsidRDefault="00237AA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237AA7" w:rsidTr="00237AA7">
        <w:tc>
          <w:tcPr>
            <w:tcW w:w="1985" w:type="dxa"/>
          </w:tcPr>
          <w:p w:rsidR="00237AA7" w:rsidRDefault="009502B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37AA7" w:rsidRDefault="009502B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37AA7" w:rsidRDefault="009502BD" w:rsidP="0064678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7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7AA7" w:rsidTr="00237AA7">
        <w:tc>
          <w:tcPr>
            <w:tcW w:w="1985" w:type="dxa"/>
          </w:tcPr>
          <w:p w:rsidR="00237AA7" w:rsidRDefault="009502B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37AA7" w:rsidRDefault="009502B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37AA7" w:rsidRDefault="009502BD" w:rsidP="0064678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7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7AA7" w:rsidTr="00237AA7">
        <w:tc>
          <w:tcPr>
            <w:tcW w:w="1985" w:type="dxa"/>
          </w:tcPr>
          <w:p w:rsidR="00237AA7" w:rsidRDefault="009502B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37AA7" w:rsidRDefault="009502B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37AA7" w:rsidRDefault="009502BD" w:rsidP="0064678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7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46785" w:rsidRDefault="00646785" w:rsidP="00237AA7">
      <w:pPr>
        <w:pStyle w:val="a7"/>
        <w:rPr>
          <w:rFonts w:ascii="Times New Roman" w:hAnsi="Times New Roman"/>
          <w:sz w:val="24"/>
          <w:szCs w:val="24"/>
        </w:rPr>
      </w:pPr>
    </w:p>
    <w:p w:rsidR="00646785" w:rsidRDefault="00646785" w:rsidP="0064678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37AA7" w:rsidRPr="002C62C7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9502BD">
        <w:rPr>
          <w:rFonts w:ascii="Times New Roman" w:hAnsi="Times New Roman"/>
          <w:sz w:val="24"/>
          <w:szCs w:val="24"/>
        </w:rPr>
        <w:t>Изобразительное искусство</w:t>
      </w:r>
      <w:r w:rsidR="00237AA7">
        <w:rPr>
          <w:rFonts w:ascii="Times New Roman" w:hAnsi="Times New Roman"/>
          <w:sz w:val="24"/>
          <w:szCs w:val="24"/>
        </w:rPr>
        <w:t xml:space="preserve">» </w:t>
      </w:r>
      <w:r w:rsidR="00237AA7" w:rsidRPr="002C62C7">
        <w:rPr>
          <w:rFonts w:ascii="Times New Roman" w:hAnsi="Times New Roman"/>
          <w:sz w:val="24"/>
          <w:szCs w:val="24"/>
        </w:rPr>
        <w:t xml:space="preserve">являются: </w:t>
      </w:r>
      <w:r w:rsidRPr="002C62C7">
        <w:rPr>
          <w:rFonts w:ascii="Times New Roman" w:hAnsi="Times New Roman"/>
          <w:sz w:val="24"/>
          <w:szCs w:val="24"/>
        </w:rPr>
        <w:t xml:space="preserve">являются: 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646785" w:rsidRDefault="00646785" w:rsidP="0064678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646785" w:rsidRDefault="00646785" w:rsidP="0064678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5-7 классы – промежуточной аттестацией.</w:t>
      </w:r>
    </w:p>
    <w:p w:rsidR="00646785" w:rsidRDefault="00646785" w:rsidP="0064678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>
        <w:rPr>
          <w:rFonts w:ascii="Times New Roman" w:hAnsi="Times New Roman"/>
          <w:sz w:val="24"/>
          <w:szCs w:val="24"/>
        </w:rPr>
        <w:t>в соответствии с ФГОС О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646785" w:rsidRPr="00241D42" w:rsidRDefault="00646785" w:rsidP="00646785">
      <w:pPr>
        <w:pStyle w:val="a7"/>
        <w:rPr>
          <w:rFonts w:ascii="Times New Roman" w:hAnsi="Times New Roman"/>
          <w:sz w:val="24"/>
          <w:szCs w:val="24"/>
        </w:rPr>
      </w:pPr>
    </w:p>
    <w:p w:rsidR="00241D42" w:rsidRDefault="00241D42" w:rsidP="00646785">
      <w:pPr>
        <w:pStyle w:val="a7"/>
        <w:rPr>
          <w:rFonts w:ascii="Times New Roman" w:hAnsi="Times New Roman"/>
          <w:sz w:val="24"/>
          <w:szCs w:val="24"/>
        </w:rPr>
      </w:pPr>
    </w:p>
    <w:sectPr w:rsidR="00241D42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2310E"/>
    <w:rsid w:val="000763FD"/>
    <w:rsid w:val="000C2D93"/>
    <w:rsid w:val="000E3B3A"/>
    <w:rsid w:val="000F2D33"/>
    <w:rsid w:val="0010575A"/>
    <w:rsid w:val="00191B06"/>
    <w:rsid w:val="00197CCC"/>
    <w:rsid w:val="00210169"/>
    <w:rsid w:val="00215C66"/>
    <w:rsid w:val="00237AA7"/>
    <w:rsid w:val="00241D42"/>
    <w:rsid w:val="0024485B"/>
    <w:rsid w:val="00393F8A"/>
    <w:rsid w:val="00460628"/>
    <w:rsid w:val="004D2173"/>
    <w:rsid w:val="005049E3"/>
    <w:rsid w:val="00523C72"/>
    <w:rsid w:val="00573677"/>
    <w:rsid w:val="00576C3F"/>
    <w:rsid w:val="00590ACA"/>
    <w:rsid w:val="005C6C67"/>
    <w:rsid w:val="005E65CF"/>
    <w:rsid w:val="005F1384"/>
    <w:rsid w:val="00646785"/>
    <w:rsid w:val="006B498C"/>
    <w:rsid w:val="006B5472"/>
    <w:rsid w:val="006D3CCD"/>
    <w:rsid w:val="00742995"/>
    <w:rsid w:val="00780060"/>
    <w:rsid w:val="007D0E68"/>
    <w:rsid w:val="00815DEC"/>
    <w:rsid w:val="00817F75"/>
    <w:rsid w:val="0086221F"/>
    <w:rsid w:val="00893276"/>
    <w:rsid w:val="00945399"/>
    <w:rsid w:val="009502BD"/>
    <w:rsid w:val="009E6EBA"/>
    <w:rsid w:val="009E7EA4"/>
    <w:rsid w:val="00A117C7"/>
    <w:rsid w:val="00AC5B74"/>
    <w:rsid w:val="00AE7335"/>
    <w:rsid w:val="00C040C9"/>
    <w:rsid w:val="00C055EF"/>
    <w:rsid w:val="00C42676"/>
    <w:rsid w:val="00D350D3"/>
    <w:rsid w:val="00D566A2"/>
    <w:rsid w:val="00D72B0D"/>
    <w:rsid w:val="00DC73CB"/>
    <w:rsid w:val="00DF0713"/>
    <w:rsid w:val="00E30F00"/>
    <w:rsid w:val="00E7639D"/>
    <w:rsid w:val="00F802C7"/>
    <w:rsid w:val="00F936C7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2018-10-31T15:42:00Z</dcterms:created>
  <dcterms:modified xsi:type="dcterms:W3CDTF">2023-11-02T04:08:00Z</dcterms:modified>
</cp:coreProperties>
</file>