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C" w:rsidRPr="00AD231E" w:rsidRDefault="006B498C" w:rsidP="006B49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DE3AD4" w:rsidRDefault="006B498C" w:rsidP="006B49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6B498C" w:rsidRPr="00AD231E" w:rsidRDefault="006B498C" w:rsidP="006B498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Информатика»</w:t>
      </w:r>
    </w:p>
    <w:p w:rsidR="00DE3AD4" w:rsidRDefault="00DE3AD4" w:rsidP="006B498C">
      <w:pPr>
        <w:pStyle w:val="a7"/>
        <w:rPr>
          <w:rFonts w:ascii="Times New Roman" w:hAnsi="Times New Roman"/>
          <w:b/>
          <w:sz w:val="24"/>
          <w:szCs w:val="24"/>
        </w:rPr>
      </w:pPr>
    </w:p>
    <w:p w:rsidR="00DE3AD4" w:rsidRPr="006E2697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 w:rsidR="00E80E0C">
        <w:rPr>
          <w:rFonts w:ascii="Times New Roman" w:hAnsi="Times New Roman"/>
          <w:sz w:val="24"/>
          <w:szCs w:val="24"/>
        </w:rPr>
        <w:t>информатике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</w:t>
      </w:r>
      <w:r w:rsidR="00D223A4">
        <w:rPr>
          <w:rFonts w:ascii="Times New Roman" w:hAnsi="Times New Roman"/>
          <w:sz w:val="24"/>
          <w:szCs w:val="24"/>
        </w:rPr>
        <w:t>бразования МОУ «Ульяновская</w:t>
      </w:r>
      <w:r w:rsidRPr="006E269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6B498C" w:rsidRDefault="00391A55" w:rsidP="006B4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B498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6B498C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D223A4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B498C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98C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6B498C">
        <w:rPr>
          <w:rFonts w:ascii="Times New Roman" w:hAnsi="Times New Roman"/>
          <w:sz w:val="24"/>
          <w:szCs w:val="24"/>
        </w:rPr>
        <w:t xml:space="preserve"> района С</w:t>
      </w:r>
      <w:r w:rsidR="006B498C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C040C9">
        <w:rPr>
          <w:rFonts w:ascii="Times New Roman" w:hAnsi="Times New Roman"/>
          <w:sz w:val="24"/>
          <w:szCs w:val="24"/>
        </w:rPr>
        <w:t>Математика и информатика</w:t>
      </w:r>
      <w:r w:rsidR="006B498C" w:rsidRPr="002C62C7">
        <w:rPr>
          <w:rFonts w:ascii="Times New Roman" w:hAnsi="Times New Roman"/>
          <w:sz w:val="24"/>
          <w:szCs w:val="24"/>
        </w:rPr>
        <w:t xml:space="preserve">». </w:t>
      </w:r>
    </w:p>
    <w:p w:rsidR="00215C66" w:rsidRDefault="00391A55" w:rsidP="006B4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B498C" w:rsidRPr="002C62C7">
        <w:rPr>
          <w:rFonts w:ascii="Times New Roman" w:hAnsi="Times New Roman"/>
          <w:sz w:val="24"/>
          <w:szCs w:val="24"/>
        </w:rPr>
        <w:t>Для реализации программы используются учебники</w:t>
      </w:r>
      <w:r w:rsidR="00215C66">
        <w:rPr>
          <w:rFonts w:ascii="Times New Roman" w:hAnsi="Times New Roman"/>
          <w:sz w:val="24"/>
          <w:szCs w:val="24"/>
        </w:rPr>
        <w:t>:</w:t>
      </w:r>
    </w:p>
    <w:p w:rsidR="00215C66" w:rsidRDefault="00215C66" w:rsidP="006B4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E3AD4">
        <w:rPr>
          <w:rFonts w:ascii="Times New Roman" w:hAnsi="Times New Roman"/>
          <w:sz w:val="24"/>
          <w:szCs w:val="24"/>
        </w:rPr>
        <w:t>Л.Л.Босова</w:t>
      </w:r>
      <w:proofErr w:type="spellEnd"/>
      <w:r w:rsidR="00DE3AD4">
        <w:rPr>
          <w:rFonts w:ascii="Times New Roman" w:hAnsi="Times New Roman"/>
          <w:sz w:val="24"/>
          <w:szCs w:val="24"/>
        </w:rPr>
        <w:t xml:space="preserve">. </w:t>
      </w:r>
      <w:r w:rsidR="00C040C9">
        <w:rPr>
          <w:rFonts w:ascii="Times New Roman" w:hAnsi="Times New Roman"/>
          <w:sz w:val="24"/>
          <w:szCs w:val="24"/>
        </w:rPr>
        <w:t>Ин</w:t>
      </w:r>
      <w:r w:rsidR="00DE3AD4">
        <w:rPr>
          <w:rFonts w:ascii="Times New Roman" w:hAnsi="Times New Roman"/>
          <w:sz w:val="24"/>
          <w:szCs w:val="24"/>
        </w:rPr>
        <w:t>форматика и ИКТ,  5 класс. Бином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Л.Л.Босова</w:t>
      </w:r>
      <w:proofErr w:type="spellEnd"/>
      <w:r>
        <w:rPr>
          <w:rFonts w:ascii="Times New Roman" w:hAnsi="Times New Roman"/>
          <w:sz w:val="24"/>
          <w:szCs w:val="24"/>
        </w:rPr>
        <w:t>. Информатика и ИКТ,  6 класс. Бином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Л.Л.Босова</w:t>
      </w:r>
      <w:proofErr w:type="spellEnd"/>
      <w:r>
        <w:rPr>
          <w:rFonts w:ascii="Times New Roman" w:hAnsi="Times New Roman"/>
          <w:sz w:val="24"/>
          <w:szCs w:val="24"/>
        </w:rPr>
        <w:t>. Информатика и ИКТ,  7 класс. Бином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Л.Л.Босова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Информатика и ИКТ,  8 класс. Бином </w:t>
      </w:r>
    </w:p>
    <w:p w:rsidR="00C040C9" w:rsidRDefault="00215C66" w:rsidP="006B4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936C7">
        <w:rPr>
          <w:rFonts w:ascii="Times New Roman" w:hAnsi="Times New Roman"/>
          <w:sz w:val="24"/>
          <w:szCs w:val="24"/>
        </w:rPr>
        <w:t>Н.Д.Угринович</w:t>
      </w:r>
      <w:proofErr w:type="spellEnd"/>
      <w:r w:rsidR="00F936C7">
        <w:rPr>
          <w:rFonts w:ascii="Times New Roman" w:hAnsi="Times New Roman"/>
          <w:sz w:val="24"/>
          <w:szCs w:val="24"/>
        </w:rPr>
        <w:t>. Информатика и ИКТ</w:t>
      </w:r>
      <w:r w:rsidR="00DE3AD4">
        <w:rPr>
          <w:rFonts w:ascii="Times New Roman" w:hAnsi="Times New Roman"/>
          <w:sz w:val="24"/>
          <w:szCs w:val="24"/>
        </w:rPr>
        <w:t>,</w:t>
      </w:r>
      <w:r w:rsidR="00391A55">
        <w:rPr>
          <w:rFonts w:ascii="Times New Roman" w:hAnsi="Times New Roman"/>
          <w:sz w:val="24"/>
          <w:szCs w:val="24"/>
        </w:rPr>
        <w:t xml:space="preserve"> 9 класс. Бином 2009</w:t>
      </w:r>
    </w:p>
    <w:p w:rsidR="00DE3AD4" w:rsidRDefault="00DE3AD4" w:rsidP="006B498C">
      <w:pPr>
        <w:pStyle w:val="a7"/>
        <w:rPr>
          <w:rFonts w:ascii="Times New Roman" w:hAnsi="Times New Roman"/>
          <w:sz w:val="24"/>
          <w:szCs w:val="24"/>
        </w:rPr>
      </w:pPr>
    </w:p>
    <w:p w:rsidR="006B498C" w:rsidRDefault="00391A55" w:rsidP="006B4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B498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6B498C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98C" w:rsidRDefault="00F936C7" w:rsidP="00DE3AD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A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98C" w:rsidRDefault="00F936C7" w:rsidP="00DE3AD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A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98C" w:rsidRDefault="00F936C7" w:rsidP="00DE3AD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A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98C" w:rsidRDefault="00F936C7" w:rsidP="00DE3AD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A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498C" w:rsidTr="00237AA7">
        <w:tc>
          <w:tcPr>
            <w:tcW w:w="1985" w:type="dxa"/>
          </w:tcPr>
          <w:p w:rsidR="006B498C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498C" w:rsidRDefault="00F936C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1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E80E0C">
        <w:rPr>
          <w:rFonts w:ascii="Times New Roman" w:hAnsi="Times New Roman"/>
          <w:sz w:val="24"/>
          <w:szCs w:val="24"/>
        </w:rPr>
        <w:t>Информатика</w:t>
      </w:r>
      <w:r w:rsidRPr="002C62C7">
        <w:rPr>
          <w:rFonts w:ascii="Times New Roman" w:hAnsi="Times New Roman"/>
          <w:sz w:val="24"/>
          <w:szCs w:val="24"/>
        </w:rPr>
        <w:t xml:space="preserve">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DE3AD4" w:rsidRDefault="00391A55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E3AD4"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 w:rsidR="00DE3AD4">
        <w:rPr>
          <w:rFonts w:ascii="Times New Roman" w:hAnsi="Times New Roman"/>
          <w:sz w:val="24"/>
          <w:szCs w:val="24"/>
        </w:rPr>
        <w:t>: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классы – промежуточной аттестацией;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- государственной итоговой аттестацией (по </w:t>
      </w:r>
      <w:proofErr w:type="spellStart"/>
      <w:r>
        <w:rPr>
          <w:rFonts w:ascii="Times New Roman" w:hAnsi="Times New Roman"/>
          <w:sz w:val="24"/>
          <w:szCs w:val="24"/>
        </w:rPr>
        <w:t>выбору</w:t>
      </w:r>
      <w:r w:rsidR="008368E6"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E3AD4" w:rsidRDefault="00391A55" w:rsidP="00DE3A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E3AD4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DE3AD4">
        <w:rPr>
          <w:rFonts w:ascii="Times New Roman" w:hAnsi="Times New Roman"/>
          <w:sz w:val="24"/>
          <w:szCs w:val="24"/>
        </w:rPr>
        <w:t xml:space="preserve"> в соответствии с ФГОС О</w:t>
      </w:r>
      <w:r w:rsidR="00DE3AD4" w:rsidRPr="002C62C7">
        <w:rPr>
          <w:rFonts w:ascii="Times New Roman" w:hAnsi="Times New Roman"/>
          <w:sz w:val="24"/>
          <w:szCs w:val="24"/>
        </w:rPr>
        <w:t>ОО.</w:t>
      </w:r>
    </w:p>
    <w:p w:rsidR="00DE3AD4" w:rsidRDefault="00DE3AD4" w:rsidP="00DE3AD4">
      <w:pPr>
        <w:pStyle w:val="a7"/>
        <w:rPr>
          <w:rFonts w:ascii="Times New Roman" w:hAnsi="Times New Roman"/>
          <w:sz w:val="24"/>
          <w:szCs w:val="24"/>
        </w:rPr>
      </w:pPr>
    </w:p>
    <w:p w:rsidR="006B498C" w:rsidRPr="00215C66" w:rsidRDefault="006B498C" w:rsidP="00DE3AD4">
      <w:pPr>
        <w:pStyle w:val="a7"/>
        <w:rPr>
          <w:rFonts w:ascii="Times New Roman" w:hAnsi="Times New Roman"/>
          <w:sz w:val="24"/>
          <w:szCs w:val="24"/>
        </w:rPr>
      </w:pPr>
    </w:p>
    <w:sectPr w:rsidR="006B498C" w:rsidRPr="00215C66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575A"/>
    <w:rsid w:val="00197CCC"/>
    <w:rsid w:val="00210169"/>
    <w:rsid w:val="00215C66"/>
    <w:rsid w:val="00237AA7"/>
    <w:rsid w:val="00241D42"/>
    <w:rsid w:val="0024485B"/>
    <w:rsid w:val="00391A55"/>
    <w:rsid w:val="00393F8A"/>
    <w:rsid w:val="00460628"/>
    <w:rsid w:val="004D2173"/>
    <w:rsid w:val="005049E3"/>
    <w:rsid w:val="00523C72"/>
    <w:rsid w:val="00526939"/>
    <w:rsid w:val="00573677"/>
    <w:rsid w:val="00576C3F"/>
    <w:rsid w:val="00590ACA"/>
    <w:rsid w:val="005C6C67"/>
    <w:rsid w:val="005E65CF"/>
    <w:rsid w:val="005F1384"/>
    <w:rsid w:val="006B498C"/>
    <w:rsid w:val="006B5472"/>
    <w:rsid w:val="006D3CCD"/>
    <w:rsid w:val="00742995"/>
    <w:rsid w:val="00780060"/>
    <w:rsid w:val="007D0E68"/>
    <w:rsid w:val="00815DEC"/>
    <w:rsid w:val="00817F75"/>
    <w:rsid w:val="008368E6"/>
    <w:rsid w:val="0086221F"/>
    <w:rsid w:val="00893276"/>
    <w:rsid w:val="00945399"/>
    <w:rsid w:val="009502BD"/>
    <w:rsid w:val="009E6EBA"/>
    <w:rsid w:val="009E7EA4"/>
    <w:rsid w:val="00A117C7"/>
    <w:rsid w:val="00AC5B74"/>
    <w:rsid w:val="00AE7335"/>
    <w:rsid w:val="00C040C9"/>
    <w:rsid w:val="00C055EF"/>
    <w:rsid w:val="00C42676"/>
    <w:rsid w:val="00D223A4"/>
    <w:rsid w:val="00D350D3"/>
    <w:rsid w:val="00D566A2"/>
    <w:rsid w:val="00D72B0D"/>
    <w:rsid w:val="00DC73CB"/>
    <w:rsid w:val="00DE3AD4"/>
    <w:rsid w:val="00DF0713"/>
    <w:rsid w:val="00E30F00"/>
    <w:rsid w:val="00E7639D"/>
    <w:rsid w:val="00E80E0C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dcterms:created xsi:type="dcterms:W3CDTF">2018-10-31T15:42:00Z</dcterms:created>
  <dcterms:modified xsi:type="dcterms:W3CDTF">2023-11-02T04:09:00Z</dcterms:modified>
</cp:coreProperties>
</file>